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3816" w14:textId="1A37D33B" w:rsidR="00CD5A6C" w:rsidRDefault="002E2808" w:rsidP="00140C02">
      <w:pPr>
        <w:pStyle w:val="Heading1"/>
      </w:pPr>
      <w:r>
        <w:t>Related party transactions: r</w:t>
      </w:r>
      <w:r w:rsidR="00140C02">
        <w:t>ecord of conflict of interest template</w:t>
      </w:r>
    </w:p>
    <w:p w14:paraId="0A6C7BDE" w14:textId="6AAF4BE8" w:rsidR="002E2808" w:rsidRDefault="002E2808" w:rsidP="002E2808">
      <w:r>
        <w:t xml:space="preserve">See </w:t>
      </w:r>
      <w:hyperlink r:id="rId7" w:history="1">
        <w:r w:rsidRPr="00A03B3B">
          <w:rPr>
            <w:rStyle w:val="Hyperlink"/>
          </w:rPr>
          <w:t>https://www.charities.govt.nz/reporting-standards/tier-3/related-party-transactions-for-tier-3-and-tier-4-charities/</w:t>
        </w:r>
      </w:hyperlink>
    </w:p>
    <w:p w14:paraId="4B098199" w14:textId="25ACE10A" w:rsidR="002E2808" w:rsidRDefault="002E2808" w:rsidP="002E2808">
      <w:pPr>
        <w:spacing w:after="120"/>
      </w:pPr>
      <w:r>
        <w:t>A related party transaction is a transfer of money, goods or services between a charity and a related party.</w:t>
      </w:r>
      <w:r w:rsidR="008039B1">
        <w:t xml:space="preserve"> </w:t>
      </w:r>
      <w:r>
        <w:t>You must report transactions with a related party that are:</w:t>
      </w:r>
    </w:p>
    <w:p w14:paraId="745F54A5" w14:textId="2586B284" w:rsidR="002E2808" w:rsidRDefault="002E2808" w:rsidP="002E2808">
      <w:pPr>
        <w:pStyle w:val="ListParagraph"/>
        <w:numPr>
          <w:ilvl w:val="0"/>
          <w:numId w:val="1"/>
        </w:numPr>
      </w:pPr>
      <w:r>
        <w:t>significant to your charity (in nature or financial value), or</w:t>
      </w:r>
    </w:p>
    <w:p w14:paraId="6CCE1FA2" w14:textId="57E2E4C2" w:rsidR="002E2808" w:rsidRPr="002E2808" w:rsidRDefault="002E2808" w:rsidP="002E2808">
      <w:pPr>
        <w:pStyle w:val="ListParagraph"/>
        <w:numPr>
          <w:ilvl w:val="0"/>
          <w:numId w:val="1"/>
        </w:numPr>
      </w:pPr>
      <w:r>
        <w:t>not on normal terms and conditions (for example, discounted or donated goods, or discounted or volunteered professional services).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140C02" w14:paraId="25843ADE" w14:textId="77777777" w:rsidTr="00766271">
        <w:trPr>
          <w:trHeight w:val="397"/>
        </w:trPr>
        <w:tc>
          <w:tcPr>
            <w:tcW w:w="3256" w:type="dxa"/>
          </w:tcPr>
          <w:p w14:paraId="4902493B" w14:textId="77777777" w:rsidR="00140C02" w:rsidRDefault="00140C02">
            <w:r>
              <w:t>Date of disclosure</w:t>
            </w:r>
          </w:p>
        </w:tc>
        <w:tc>
          <w:tcPr>
            <w:tcW w:w="5760" w:type="dxa"/>
            <w:gridSpan w:val="3"/>
          </w:tcPr>
          <w:p w14:paraId="77C040D6" w14:textId="77777777" w:rsidR="00140C02" w:rsidRDefault="00140C02"/>
        </w:tc>
      </w:tr>
      <w:tr w:rsidR="00140C02" w14:paraId="4AB3D0C4" w14:textId="77777777" w:rsidTr="00766271">
        <w:trPr>
          <w:trHeight w:val="397"/>
        </w:trPr>
        <w:tc>
          <w:tcPr>
            <w:tcW w:w="3256" w:type="dxa"/>
          </w:tcPr>
          <w:p w14:paraId="5CD32A7E" w14:textId="77777777" w:rsidR="00140C02" w:rsidRDefault="00140C02">
            <w:r>
              <w:t>Type of disclosure</w:t>
            </w:r>
          </w:p>
        </w:tc>
        <w:tc>
          <w:tcPr>
            <w:tcW w:w="5760" w:type="dxa"/>
            <w:gridSpan w:val="3"/>
          </w:tcPr>
          <w:p w14:paraId="2C12076E" w14:textId="77777777" w:rsidR="00140C02" w:rsidRDefault="00140C02"/>
        </w:tc>
      </w:tr>
      <w:tr w:rsidR="00140C02" w14:paraId="767CBC49" w14:textId="77777777" w:rsidTr="00766271">
        <w:trPr>
          <w:trHeight w:val="397"/>
        </w:trPr>
        <w:tc>
          <w:tcPr>
            <w:tcW w:w="3256" w:type="dxa"/>
          </w:tcPr>
          <w:p w14:paraId="6F5CC5D1" w14:textId="3FADB1C7" w:rsidR="00140C02" w:rsidRDefault="002E2808">
            <w:r>
              <w:t>Committee member</w:t>
            </w:r>
            <w:r w:rsidR="00140C02">
              <w:t xml:space="preserve"> name</w:t>
            </w:r>
          </w:p>
        </w:tc>
        <w:tc>
          <w:tcPr>
            <w:tcW w:w="5760" w:type="dxa"/>
            <w:gridSpan w:val="3"/>
          </w:tcPr>
          <w:p w14:paraId="551DE23A" w14:textId="77777777" w:rsidR="00140C02" w:rsidRDefault="00140C02"/>
        </w:tc>
      </w:tr>
      <w:tr w:rsidR="00140C02" w14:paraId="6484FB27" w14:textId="77777777" w:rsidTr="00766271">
        <w:trPr>
          <w:trHeight w:val="397"/>
        </w:trPr>
        <w:tc>
          <w:tcPr>
            <w:tcW w:w="3256" w:type="dxa"/>
          </w:tcPr>
          <w:p w14:paraId="2A5027F8" w14:textId="77777777" w:rsidR="00140C02" w:rsidRDefault="00140C02">
            <w:r>
              <w:t>Details</w:t>
            </w:r>
          </w:p>
        </w:tc>
        <w:tc>
          <w:tcPr>
            <w:tcW w:w="5760" w:type="dxa"/>
            <w:gridSpan w:val="3"/>
          </w:tcPr>
          <w:p w14:paraId="601A1ADA" w14:textId="77777777" w:rsidR="00140C02" w:rsidRDefault="00140C02"/>
        </w:tc>
      </w:tr>
      <w:tr w:rsidR="00140C02" w14:paraId="50F5A457" w14:textId="77777777" w:rsidTr="00766271">
        <w:trPr>
          <w:trHeight w:val="397"/>
        </w:trPr>
        <w:tc>
          <w:tcPr>
            <w:tcW w:w="3256" w:type="dxa"/>
          </w:tcPr>
          <w:p w14:paraId="5CA3FED4" w14:textId="62634C44" w:rsidR="00140C02" w:rsidRDefault="00140C02">
            <w:r>
              <w:t xml:space="preserve">Approved by </w:t>
            </w:r>
            <w:r w:rsidR="002E2808">
              <w:t>Committee</w:t>
            </w:r>
          </w:p>
        </w:tc>
        <w:tc>
          <w:tcPr>
            <w:tcW w:w="1920" w:type="dxa"/>
          </w:tcPr>
          <w:p w14:paraId="1A73E7EE" w14:textId="77777777" w:rsidR="00140C02" w:rsidRDefault="00140C02">
            <w:r>
              <w:t>Yes</w:t>
            </w:r>
          </w:p>
        </w:tc>
        <w:tc>
          <w:tcPr>
            <w:tcW w:w="1920" w:type="dxa"/>
          </w:tcPr>
          <w:p w14:paraId="6B9551ED" w14:textId="77777777" w:rsidR="00140C02" w:rsidRDefault="00140C02">
            <w:r>
              <w:t>No</w:t>
            </w:r>
          </w:p>
        </w:tc>
        <w:tc>
          <w:tcPr>
            <w:tcW w:w="1920" w:type="dxa"/>
          </w:tcPr>
          <w:p w14:paraId="5A74E157" w14:textId="77777777" w:rsidR="00140C02" w:rsidRDefault="00140C02">
            <w:r>
              <w:t>N/a</w:t>
            </w:r>
          </w:p>
        </w:tc>
      </w:tr>
      <w:tr w:rsidR="00140C02" w14:paraId="551D3791" w14:textId="77777777" w:rsidTr="00766271">
        <w:trPr>
          <w:trHeight w:val="397"/>
        </w:trPr>
        <w:tc>
          <w:tcPr>
            <w:tcW w:w="3256" w:type="dxa"/>
          </w:tcPr>
          <w:p w14:paraId="7AAE805C" w14:textId="77777777" w:rsidR="00140C02" w:rsidRDefault="00140C02" w:rsidP="00140C02">
            <w:r>
              <w:t>Annual report disclosure</w:t>
            </w:r>
          </w:p>
        </w:tc>
        <w:tc>
          <w:tcPr>
            <w:tcW w:w="1920" w:type="dxa"/>
          </w:tcPr>
          <w:p w14:paraId="137F32B3" w14:textId="77777777" w:rsidR="00140C02" w:rsidRDefault="00140C02" w:rsidP="00140C02">
            <w:r>
              <w:t>Yes</w:t>
            </w:r>
          </w:p>
        </w:tc>
        <w:tc>
          <w:tcPr>
            <w:tcW w:w="1920" w:type="dxa"/>
          </w:tcPr>
          <w:p w14:paraId="11C8B873" w14:textId="77777777" w:rsidR="00140C02" w:rsidRDefault="00140C02" w:rsidP="00140C02">
            <w:r>
              <w:t>No</w:t>
            </w:r>
          </w:p>
        </w:tc>
        <w:tc>
          <w:tcPr>
            <w:tcW w:w="1920" w:type="dxa"/>
          </w:tcPr>
          <w:p w14:paraId="5C58C8D3" w14:textId="77777777" w:rsidR="00140C02" w:rsidRDefault="00140C02" w:rsidP="00140C02">
            <w:r>
              <w:t>N/a</w:t>
            </w:r>
          </w:p>
        </w:tc>
      </w:tr>
      <w:tr w:rsidR="00140C02" w14:paraId="3BDC10D6" w14:textId="77777777" w:rsidTr="00766271">
        <w:trPr>
          <w:trHeight w:val="397"/>
        </w:trPr>
        <w:tc>
          <w:tcPr>
            <w:tcW w:w="3256" w:type="dxa"/>
          </w:tcPr>
          <w:p w14:paraId="5CE9AB9D" w14:textId="1671BE86" w:rsidR="00140C02" w:rsidRDefault="00140C02" w:rsidP="00140C02">
            <w:r>
              <w:t xml:space="preserve">If no, resolution? </w:t>
            </w:r>
          </w:p>
        </w:tc>
        <w:tc>
          <w:tcPr>
            <w:tcW w:w="1920" w:type="dxa"/>
          </w:tcPr>
          <w:p w14:paraId="0B697C22" w14:textId="77777777" w:rsidR="00140C02" w:rsidRDefault="00140C02" w:rsidP="00140C02">
            <w:r>
              <w:t>Yes</w:t>
            </w:r>
          </w:p>
        </w:tc>
        <w:tc>
          <w:tcPr>
            <w:tcW w:w="1920" w:type="dxa"/>
          </w:tcPr>
          <w:p w14:paraId="68CBCC83" w14:textId="77777777" w:rsidR="00140C02" w:rsidRDefault="00140C02" w:rsidP="00140C02">
            <w:r>
              <w:t>No</w:t>
            </w:r>
          </w:p>
        </w:tc>
        <w:tc>
          <w:tcPr>
            <w:tcW w:w="1920" w:type="dxa"/>
          </w:tcPr>
          <w:p w14:paraId="6D71A537" w14:textId="77777777" w:rsidR="00140C02" w:rsidRDefault="00140C02" w:rsidP="00140C02">
            <w:r>
              <w:t>N/a</w:t>
            </w:r>
          </w:p>
        </w:tc>
      </w:tr>
    </w:tbl>
    <w:p w14:paraId="047EC447" w14:textId="77777777" w:rsidR="00140C02" w:rsidRDefault="00140C02"/>
    <w:sectPr w:rsidR="00140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EEE4" w14:textId="77777777" w:rsidR="00027ED9" w:rsidRDefault="00027ED9" w:rsidP="002E2808">
      <w:pPr>
        <w:spacing w:after="0" w:line="240" w:lineRule="auto"/>
      </w:pPr>
      <w:r>
        <w:separator/>
      </w:r>
    </w:p>
  </w:endnote>
  <w:endnote w:type="continuationSeparator" w:id="0">
    <w:p w14:paraId="2729C4D4" w14:textId="77777777" w:rsidR="00027ED9" w:rsidRDefault="00027ED9" w:rsidP="002E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1536" w14:textId="77777777" w:rsidR="002E2808" w:rsidRDefault="002E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501D" w14:textId="7BD3319E" w:rsidR="002E2808" w:rsidRPr="002E2808" w:rsidRDefault="002E2808">
    <w:pPr>
      <w:pStyle w:val="Footer"/>
      <w:rPr>
        <w:sz w:val="20"/>
        <w:szCs w:val="20"/>
      </w:rPr>
    </w:pPr>
    <w:r w:rsidRPr="002E2808">
      <w:rPr>
        <w:sz w:val="20"/>
        <w:szCs w:val="20"/>
      </w:rPr>
      <w:t xml:space="preserve">Created June 2020 </w:t>
    </w:r>
    <w:r w:rsidRPr="002E2808">
      <w:rPr>
        <w:sz w:val="20"/>
        <w:szCs w:val="20"/>
      </w:rPr>
      <w:tab/>
      <w:t xml:space="preserve">Page </w:t>
    </w:r>
    <w:r w:rsidRPr="002E2808">
      <w:rPr>
        <w:sz w:val="20"/>
        <w:szCs w:val="20"/>
      </w:rPr>
      <w:fldChar w:fldCharType="begin"/>
    </w:r>
    <w:r w:rsidRPr="002E2808">
      <w:rPr>
        <w:sz w:val="20"/>
        <w:szCs w:val="20"/>
      </w:rPr>
      <w:instrText xml:space="preserve"> PAGE   \* MERGEFORMAT </w:instrText>
    </w:r>
    <w:r w:rsidRPr="002E2808">
      <w:rPr>
        <w:sz w:val="20"/>
        <w:szCs w:val="20"/>
      </w:rPr>
      <w:fldChar w:fldCharType="separate"/>
    </w:r>
    <w:r w:rsidRPr="002E2808">
      <w:rPr>
        <w:noProof/>
        <w:sz w:val="20"/>
        <w:szCs w:val="20"/>
      </w:rPr>
      <w:t>1</w:t>
    </w:r>
    <w:r w:rsidRPr="002E2808">
      <w:rPr>
        <w:sz w:val="20"/>
        <w:szCs w:val="20"/>
      </w:rPr>
      <w:fldChar w:fldCharType="end"/>
    </w:r>
    <w:r w:rsidRPr="002E2808">
      <w:rPr>
        <w:sz w:val="20"/>
        <w:szCs w:val="20"/>
      </w:rPr>
      <w:t xml:space="preserve"> of </w:t>
    </w:r>
    <w:r w:rsidRPr="002E2808">
      <w:rPr>
        <w:sz w:val="20"/>
        <w:szCs w:val="20"/>
      </w:rPr>
      <w:fldChar w:fldCharType="begin"/>
    </w:r>
    <w:r w:rsidRPr="002E2808">
      <w:rPr>
        <w:sz w:val="20"/>
        <w:szCs w:val="20"/>
      </w:rPr>
      <w:instrText xml:space="preserve"> NUMPAGES  \* Arabic  \* MERGEFORMAT </w:instrText>
    </w:r>
    <w:r w:rsidRPr="002E2808">
      <w:rPr>
        <w:sz w:val="20"/>
        <w:szCs w:val="20"/>
      </w:rPr>
      <w:fldChar w:fldCharType="separate"/>
    </w:r>
    <w:r w:rsidRPr="002E2808">
      <w:rPr>
        <w:noProof/>
        <w:sz w:val="20"/>
        <w:szCs w:val="20"/>
      </w:rPr>
      <w:t>1</w:t>
    </w:r>
    <w:r w:rsidRPr="002E2808">
      <w:rPr>
        <w:sz w:val="20"/>
        <w:szCs w:val="20"/>
      </w:rPr>
      <w:fldChar w:fldCharType="end"/>
    </w:r>
    <w:r w:rsidRPr="002E2808">
      <w:rPr>
        <w:sz w:val="20"/>
        <w:szCs w:val="20"/>
      </w:rPr>
      <w:tab/>
    </w:r>
    <w:r w:rsidRPr="002E2808">
      <w:rPr>
        <w:rFonts w:cstheme="minorHAnsi"/>
        <w:sz w:val="20"/>
        <w:szCs w:val="20"/>
      </w:rPr>
      <w:t>©</w:t>
    </w:r>
    <w:r w:rsidRPr="002E2808">
      <w:rPr>
        <w:sz w:val="20"/>
        <w:szCs w:val="20"/>
      </w:rPr>
      <w:t xml:space="preserve"> Abbeyfield NZ Inc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0767" w14:textId="77777777" w:rsidR="002E2808" w:rsidRDefault="002E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CFF3" w14:textId="77777777" w:rsidR="00027ED9" w:rsidRDefault="00027ED9" w:rsidP="002E2808">
      <w:pPr>
        <w:spacing w:after="0" w:line="240" w:lineRule="auto"/>
      </w:pPr>
      <w:r>
        <w:separator/>
      </w:r>
    </w:p>
  </w:footnote>
  <w:footnote w:type="continuationSeparator" w:id="0">
    <w:p w14:paraId="36553EC9" w14:textId="77777777" w:rsidR="00027ED9" w:rsidRDefault="00027ED9" w:rsidP="002E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6853" w14:textId="77777777" w:rsidR="002E2808" w:rsidRDefault="002E2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A7BC" w14:textId="580960F3" w:rsidR="002E2808" w:rsidRPr="002E2808" w:rsidRDefault="002E2808" w:rsidP="002E2808">
    <w:pPr>
      <w:pStyle w:val="Header"/>
      <w:jc w:val="right"/>
      <w:rPr>
        <w:sz w:val="20"/>
        <w:szCs w:val="20"/>
      </w:rPr>
    </w:pPr>
    <w:r w:rsidRPr="002E2808">
      <w:rPr>
        <w:sz w:val="20"/>
        <w:szCs w:val="20"/>
      </w:rPr>
      <w:t>Financial Management Manual | Man8</w:t>
    </w:r>
    <w:r w:rsidR="00E14D74">
      <w:rPr>
        <w:sz w:val="20"/>
        <w:szCs w:val="20"/>
      </w:rPr>
      <w:t>/</w:t>
    </w:r>
    <w:r w:rsidRPr="002E2808">
      <w:rPr>
        <w:sz w:val="20"/>
        <w:szCs w:val="20"/>
      </w:rPr>
      <w:t>Doc 17 V1.10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5DE9" w14:textId="77777777" w:rsidR="002E2808" w:rsidRDefault="002E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9A7"/>
    <w:multiLevelType w:val="hybridMultilevel"/>
    <w:tmpl w:val="0A9EA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02"/>
    <w:rsid w:val="00027ED9"/>
    <w:rsid w:val="00093DB2"/>
    <w:rsid w:val="00140C02"/>
    <w:rsid w:val="001C32D5"/>
    <w:rsid w:val="001C68F1"/>
    <w:rsid w:val="002314B5"/>
    <w:rsid w:val="002E2808"/>
    <w:rsid w:val="005258C3"/>
    <w:rsid w:val="00624B70"/>
    <w:rsid w:val="00661221"/>
    <w:rsid w:val="00766271"/>
    <w:rsid w:val="00780FB1"/>
    <w:rsid w:val="008039B1"/>
    <w:rsid w:val="008206A4"/>
    <w:rsid w:val="008F7489"/>
    <w:rsid w:val="009F3A80"/>
    <w:rsid w:val="00A73552"/>
    <w:rsid w:val="00B01D46"/>
    <w:rsid w:val="00CA4864"/>
    <w:rsid w:val="00CD5A6C"/>
    <w:rsid w:val="00E14D74"/>
    <w:rsid w:val="00F0426C"/>
    <w:rsid w:val="00F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D12E"/>
  <w15:chartTrackingRefBased/>
  <w15:docId w15:val="{344B224D-3A4C-4B76-B8DF-502DF72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2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08"/>
  </w:style>
  <w:style w:type="paragraph" w:styleId="Footer">
    <w:name w:val="footer"/>
    <w:basedOn w:val="Normal"/>
    <w:link w:val="FooterChar"/>
    <w:uiPriority w:val="99"/>
    <w:unhideWhenUsed/>
    <w:rsid w:val="002E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harities.govt.nz/reporting-standards/tier-3/related-party-transactions-for-tier-3-and-tier-4-chariti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Abbeyfield New Zealand</dc:creator>
  <cp:keywords/>
  <dc:description/>
  <cp:lastModifiedBy>Susan Jenkins</cp:lastModifiedBy>
  <cp:revision>4</cp:revision>
  <dcterms:created xsi:type="dcterms:W3CDTF">2020-06-03T04:14:00Z</dcterms:created>
  <dcterms:modified xsi:type="dcterms:W3CDTF">2020-06-03T04:20:00Z</dcterms:modified>
</cp:coreProperties>
</file>